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624A7626" w:rsidR="009A28EF" w:rsidRPr="00730BF8" w:rsidRDefault="00054748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 xml:space="preserve">June </w:t>
      </w:r>
      <w:r w:rsidR="005E4B5F">
        <w:rPr>
          <w:rFonts w:ascii="Aptos" w:hAnsi="Aptos" w:cstheme="minorHAnsi"/>
          <w:spacing w:val="-3"/>
          <w:szCs w:val="24"/>
        </w:rPr>
        <w:t>30</w:t>
      </w:r>
      <w:r w:rsidR="00F529ED">
        <w:rPr>
          <w:rFonts w:ascii="Aptos" w:hAnsi="Aptos" w:cstheme="minorHAnsi"/>
          <w:spacing w:val="-3"/>
          <w:szCs w:val="24"/>
        </w:rPr>
        <w:t>, 2025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2ED96598" w14:textId="75BA65E8" w:rsidR="004C7799" w:rsidRPr="00C1032A" w:rsidRDefault="00C1032A" w:rsidP="00E66101">
      <w:pPr>
        <w:pStyle w:val="Default"/>
        <w:rPr>
          <w:rFonts w:ascii="Aptos" w:hAnsi="Aptos" w:cstheme="minorHAnsi"/>
          <w:b/>
          <w:spacing w:val="-3"/>
        </w:rPr>
      </w:pPr>
      <w:r>
        <w:rPr>
          <w:rFonts w:ascii="Aptos" w:hAnsi="Aptos" w:cstheme="minorHAnsi"/>
          <w:b/>
          <w:spacing w:val="-3"/>
        </w:rPr>
        <w:br/>
      </w:r>
      <w:r w:rsidR="00A00745"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>
        <w:rPr>
          <w:rFonts w:ascii="Aptos" w:hAnsi="Aptos" w:cstheme="minorHAnsi"/>
          <w:b/>
          <w:spacing w:val="-3"/>
        </w:rPr>
        <w:t xml:space="preserve"> - </w:t>
      </w:r>
      <w:r w:rsidR="00FB5462"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F529ED">
        <w:rPr>
          <w:rFonts w:ascii="Aptos" w:hAnsi="Aptos" w:cstheme="minorHAnsi"/>
          <w:b/>
          <w:bCs/>
        </w:rPr>
        <w:t xml:space="preserve">: </w:t>
      </w:r>
    </w:p>
    <w:p w14:paraId="60E080E2" w14:textId="77777777" w:rsidR="004C7799" w:rsidRDefault="004C7799" w:rsidP="00E66101">
      <w:pPr>
        <w:pStyle w:val="Default"/>
        <w:rPr>
          <w:rFonts w:ascii="Aptos" w:hAnsi="Aptos" w:cstheme="minorHAnsi"/>
        </w:rPr>
      </w:pPr>
    </w:p>
    <w:p w14:paraId="67A102B4" w14:textId="40480BF7" w:rsidR="00083D65" w:rsidRDefault="00083D65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>
        <w:rPr>
          <w:rFonts w:ascii="Aptos" w:hAnsi="Aptos" w:cstheme="minorHAnsi"/>
          <w:color w:val="111111"/>
        </w:rPr>
        <w:t xml:space="preserve">415-104-225 </w:t>
      </w:r>
      <w:r w:rsidR="00B75B1A">
        <w:rPr>
          <w:rFonts w:ascii="Aptos" w:hAnsi="Aptos" w:cstheme="minorHAnsi"/>
          <w:color w:val="111111"/>
        </w:rPr>
        <w:t>–</w:t>
      </w:r>
      <w:r>
        <w:rPr>
          <w:rFonts w:ascii="Aptos" w:hAnsi="Aptos" w:cstheme="minorHAnsi"/>
          <w:color w:val="111111"/>
        </w:rPr>
        <w:t xml:space="preserve"> </w:t>
      </w:r>
      <w:r w:rsidR="00B75B1A">
        <w:rPr>
          <w:rFonts w:ascii="Aptos" w:hAnsi="Aptos" w:cstheme="minorHAnsi"/>
          <w:color w:val="111111"/>
        </w:rPr>
        <w:t>Am I a LEOFF member?</w:t>
      </w:r>
    </w:p>
    <w:p w14:paraId="240CE9B0" w14:textId="77777777" w:rsidR="00B367C0" w:rsidRDefault="00B367C0" w:rsidP="00B367C0">
      <w:pPr>
        <w:pStyle w:val="Default"/>
        <w:rPr>
          <w:rFonts w:ascii="Aptos" w:hAnsi="Aptos" w:cstheme="minorHAnsi"/>
          <w:color w:val="111111"/>
        </w:rPr>
      </w:pPr>
    </w:p>
    <w:p w14:paraId="3E64E0C6" w14:textId="036C9F2A" w:rsidR="002A5B07" w:rsidRPr="0082346F" w:rsidRDefault="009D2C7D" w:rsidP="0082346F">
      <w:pPr>
        <w:pStyle w:val="Default"/>
        <w:rPr>
          <w:rFonts w:ascii="Arial" w:hAnsi="Arial"/>
          <w:bCs/>
          <w:sz w:val="20"/>
        </w:rPr>
      </w:pPr>
      <w:r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82346F">
        <w:rPr>
          <w:rFonts w:ascii="Arial" w:hAnsi="Arial"/>
          <w:bCs/>
          <w:sz w:val="20"/>
        </w:rPr>
        <w:br/>
      </w:r>
      <w:r w:rsidR="0082346F">
        <w:rPr>
          <w:rFonts w:ascii="Arial" w:hAnsi="Arial"/>
          <w:bCs/>
          <w:sz w:val="20"/>
        </w:rPr>
        <w:br/>
      </w:r>
      <w:r w:rsidR="0082346F" w:rsidRPr="0082346F">
        <w:rPr>
          <w:rFonts w:ascii="Aptos" w:hAnsi="Aptos" w:cstheme="minorHAnsi"/>
          <w:spacing w:val="-3"/>
        </w:rPr>
        <w:t>Revising WAC 415-104-225 to align the definition of firefighter with the requirements of chapter 304, Laws of 2024, Part II.</w:t>
      </w:r>
      <w:r w:rsidR="005805A0">
        <w:rPr>
          <w:rFonts w:ascii="Aptos" w:hAnsi="Aptos" w:cstheme="minorHAnsi"/>
          <w:b/>
          <w:bCs/>
          <w:spacing w:val="-3"/>
        </w:rPr>
        <w:br/>
      </w:r>
      <w:r w:rsidR="00C1032A">
        <w:rPr>
          <w:rFonts w:ascii="Aptos" w:hAnsi="Aptos" w:cstheme="minorHAnsi"/>
          <w:b/>
          <w:bCs/>
          <w:spacing w:val="-3"/>
        </w:rPr>
        <w:br/>
      </w:r>
      <w:r w:rsidR="005805A0">
        <w:rPr>
          <w:rFonts w:ascii="Aptos" w:hAnsi="Aptos" w:cstheme="minorHAnsi"/>
          <w:b/>
          <w:bCs/>
          <w:spacing w:val="-3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HEARING:</w:t>
      </w:r>
      <w:r w:rsidR="00A00745" w:rsidRPr="00730BF8">
        <w:rPr>
          <w:rFonts w:ascii="Aptos" w:hAnsi="Aptos" w:cstheme="minorHAnsi"/>
          <w:bCs/>
          <w:spacing w:val="-3"/>
        </w:rPr>
        <w:t xml:space="preserve"> </w:t>
      </w:r>
      <w:r w:rsidR="00EB4C78">
        <w:rPr>
          <w:rFonts w:ascii="Aptos" w:hAnsi="Aptos" w:cstheme="minorHAnsi"/>
          <w:bCs/>
          <w:spacing w:val="-3"/>
        </w:rPr>
        <w:t>June 2</w:t>
      </w:r>
      <w:r w:rsidR="004C7799">
        <w:rPr>
          <w:rFonts w:ascii="Aptos" w:hAnsi="Aptos" w:cstheme="minorHAnsi"/>
          <w:bCs/>
          <w:spacing w:val="-3"/>
        </w:rPr>
        <w:t xml:space="preserve">, 2025, at </w:t>
      </w:r>
      <w:r w:rsidR="00EB4C78">
        <w:rPr>
          <w:rFonts w:ascii="Aptos" w:hAnsi="Aptos" w:cstheme="minorHAnsi"/>
          <w:bCs/>
          <w:spacing w:val="-3"/>
        </w:rPr>
        <w:t>2</w:t>
      </w:r>
      <w:r w:rsidR="003A3986">
        <w:rPr>
          <w:rFonts w:ascii="Aptos" w:hAnsi="Aptos" w:cstheme="minorHAnsi"/>
          <w:bCs/>
          <w:spacing w:val="-3"/>
        </w:rPr>
        <w:t>:00 p.m.</w:t>
      </w:r>
    </w:p>
    <w:p w14:paraId="3F0FF282" w14:textId="7922BB70" w:rsidR="002A5B07" w:rsidRPr="00730BF8" w:rsidRDefault="00C1032A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447DBCD3" w:rsidR="009A28EF" w:rsidRPr="00730BF8" w:rsidRDefault="00C1032A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br/>
      </w:r>
    </w:p>
    <w:p w14:paraId="4B0AE2EB" w14:textId="7272409E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</w:t>
      </w:r>
      <w:r w:rsidR="00BB5CF7">
        <w:rPr>
          <w:rFonts w:ascii="Aptos" w:hAnsi="Aptos" w:cstheme="minorHAnsi"/>
          <w:b/>
          <w:bCs/>
          <w:spacing w:val="-3"/>
          <w:szCs w:val="24"/>
        </w:rPr>
        <w:t xml:space="preserve"> BETWEEN PROPOSED AND FINAL RULE</w:t>
      </w:r>
      <w:r w:rsidRPr="00730BF8">
        <w:rPr>
          <w:rFonts w:ascii="Aptos" w:hAnsi="Aptos" w:cstheme="minorHAnsi"/>
          <w:b/>
          <w:bCs/>
          <w:spacing w:val="-3"/>
          <w:szCs w:val="24"/>
        </w:rPr>
        <w:t>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454179E9" w14:textId="77777777" w:rsidR="00523318" w:rsidRPr="00730BF8" w:rsidRDefault="00523318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978D" w14:textId="77777777" w:rsidR="00BA0532" w:rsidRDefault="00BA0532">
      <w:r>
        <w:separator/>
      </w:r>
    </w:p>
  </w:endnote>
  <w:endnote w:type="continuationSeparator" w:id="0">
    <w:p w14:paraId="3544F9A0" w14:textId="77777777" w:rsidR="00BA0532" w:rsidRDefault="00BA0532">
      <w:r>
        <w:continuationSeparator/>
      </w:r>
    </w:p>
  </w:endnote>
  <w:endnote w:type="continuationNotice" w:id="1">
    <w:p w14:paraId="7193E36C" w14:textId="77777777" w:rsidR="00BA0532" w:rsidRDefault="00BA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11E4" w14:textId="77777777" w:rsidR="00BA0532" w:rsidRDefault="00BA0532">
      <w:r>
        <w:separator/>
      </w:r>
    </w:p>
  </w:footnote>
  <w:footnote w:type="continuationSeparator" w:id="0">
    <w:p w14:paraId="0FD7E7D5" w14:textId="77777777" w:rsidR="00BA0532" w:rsidRDefault="00BA0532">
      <w:r>
        <w:continuationSeparator/>
      </w:r>
    </w:p>
  </w:footnote>
  <w:footnote w:type="continuationNotice" w:id="1">
    <w:p w14:paraId="4AD1F21E" w14:textId="77777777" w:rsidR="00BA0532" w:rsidRDefault="00BA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783"/>
    <w:multiLevelType w:val="hybridMultilevel"/>
    <w:tmpl w:val="753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5"/>
  </w:num>
  <w:num w:numId="3" w16cid:durableId="1440249309">
    <w:abstractNumId w:val="0"/>
  </w:num>
  <w:num w:numId="4" w16cid:durableId="1143085460">
    <w:abstractNumId w:val="7"/>
  </w:num>
  <w:num w:numId="5" w16cid:durableId="1945186714">
    <w:abstractNumId w:val="6"/>
  </w:num>
  <w:num w:numId="6" w16cid:durableId="1255935568">
    <w:abstractNumId w:val="3"/>
  </w:num>
  <w:num w:numId="7" w16cid:durableId="397830078">
    <w:abstractNumId w:val="4"/>
  </w:num>
  <w:num w:numId="8" w16cid:durableId="703944401">
    <w:abstractNumId w:val="8"/>
  </w:num>
  <w:num w:numId="9" w16cid:durableId="10913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4748"/>
    <w:rsid w:val="000551F6"/>
    <w:rsid w:val="0006072E"/>
    <w:rsid w:val="00063BD1"/>
    <w:rsid w:val="00066777"/>
    <w:rsid w:val="00066EBE"/>
    <w:rsid w:val="00074078"/>
    <w:rsid w:val="00083D65"/>
    <w:rsid w:val="00092174"/>
    <w:rsid w:val="000A66D7"/>
    <w:rsid w:val="000D288A"/>
    <w:rsid w:val="000D752F"/>
    <w:rsid w:val="000F634B"/>
    <w:rsid w:val="000F6B9A"/>
    <w:rsid w:val="0012328A"/>
    <w:rsid w:val="00190517"/>
    <w:rsid w:val="00197FC9"/>
    <w:rsid w:val="001D1BAE"/>
    <w:rsid w:val="001D72F5"/>
    <w:rsid w:val="001E6BCD"/>
    <w:rsid w:val="001F34DF"/>
    <w:rsid w:val="001F4F04"/>
    <w:rsid w:val="002236A3"/>
    <w:rsid w:val="002246C4"/>
    <w:rsid w:val="00246F33"/>
    <w:rsid w:val="00266EC7"/>
    <w:rsid w:val="002816D3"/>
    <w:rsid w:val="0029285C"/>
    <w:rsid w:val="002A5B07"/>
    <w:rsid w:val="002A7B82"/>
    <w:rsid w:val="002D4BD5"/>
    <w:rsid w:val="002D692F"/>
    <w:rsid w:val="0032001B"/>
    <w:rsid w:val="00334B74"/>
    <w:rsid w:val="003370F6"/>
    <w:rsid w:val="00370A74"/>
    <w:rsid w:val="00387B9C"/>
    <w:rsid w:val="003A3986"/>
    <w:rsid w:val="003B3AF1"/>
    <w:rsid w:val="003E64B1"/>
    <w:rsid w:val="003F0393"/>
    <w:rsid w:val="003F1FA7"/>
    <w:rsid w:val="004048E2"/>
    <w:rsid w:val="00405296"/>
    <w:rsid w:val="00407245"/>
    <w:rsid w:val="00426CED"/>
    <w:rsid w:val="00430C1A"/>
    <w:rsid w:val="00431926"/>
    <w:rsid w:val="00435996"/>
    <w:rsid w:val="0043771A"/>
    <w:rsid w:val="004501A9"/>
    <w:rsid w:val="00473BFD"/>
    <w:rsid w:val="00483BF9"/>
    <w:rsid w:val="0049315B"/>
    <w:rsid w:val="004B4390"/>
    <w:rsid w:val="004C7799"/>
    <w:rsid w:val="004D1318"/>
    <w:rsid w:val="004F0E7D"/>
    <w:rsid w:val="005012D1"/>
    <w:rsid w:val="00504841"/>
    <w:rsid w:val="00523318"/>
    <w:rsid w:val="00525B4B"/>
    <w:rsid w:val="0053083A"/>
    <w:rsid w:val="00531D70"/>
    <w:rsid w:val="00532ED1"/>
    <w:rsid w:val="00534BF4"/>
    <w:rsid w:val="00536FB2"/>
    <w:rsid w:val="00541F62"/>
    <w:rsid w:val="005513EE"/>
    <w:rsid w:val="005539A0"/>
    <w:rsid w:val="0055694F"/>
    <w:rsid w:val="00571E6B"/>
    <w:rsid w:val="00572499"/>
    <w:rsid w:val="00573EA1"/>
    <w:rsid w:val="005805A0"/>
    <w:rsid w:val="0058501B"/>
    <w:rsid w:val="005B16B5"/>
    <w:rsid w:val="005B2C57"/>
    <w:rsid w:val="005C239D"/>
    <w:rsid w:val="005C27F3"/>
    <w:rsid w:val="005E17D2"/>
    <w:rsid w:val="005E4B5F"/>
    <w:rsid w:val="006029B5"/>
    <w:rsid w:val="00611E87"/>
    <w:rsid w:val="00612FEE"/>
    <w:rsid w:val="0061304D"/>
    <w:rsid w:val="00670598"/>
    <w:rsid w:val="00677C8F"/>
    <w:rsid w:val="00685AE4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3E32"/>
    <w:rsid w:val="007E4625"/>
    <w:rsid w:val="0080179B"/>
    <w:rsid w:val="0081435D"/>
    <w:rsid w:val="0082346F"/>
    <w:rsid w:val="008241D4"/>
    <w:rsid w:val="008538F1"/>
    <w:rsid w:val="00856F95"/>
    <w:rsid w:val="00863C90"/>
    <w:rsid w:val="00866C28"/>
    <w:rsid w:val="00885D4D"/>
    <w:rsid w:val="00892281"/>
    <w:rsid w:val="008B5101"/>
    <w:rsid w:val="008E17D4"/>
    <w:rsid w:val="008F2FFA"/>
    <w:rsid w:val="008F5E08"/>
    <w:rsid w:val="00905CE3"/>
    <w:rsid w:val="009144B9"/>
    <w:rsid w:val="00921E9C"/>
    <w:rsid w:val="00947FE8"/>
    <w:rsid w:val="00954D10"/>
    <w:rsid w:val="00972042"/>
    <w:rsid w:val="0097655E"/>
    <w:rsid w:val="00980FCD"/>
    <w:rsid w:val="00983542"/>
    <w:rsid w:val="00986B58"/>
    <w:rsid w:val="0099024B"/>
    <w:rsid w:val="009A28EF"/>
    <w:rsid w:val="009B2594"/>
    <w:rsid w:val="009B58CD"/>
    <w:rsid w:val="009D2C7D"/>
    <w:rsid w:val="009F4DA0"/>
    <w:rsid w:val="00A00745"/>
    <w:rsid w:val="00A016B9"/>
    <w:rsid w:val="00A33277"/>
    <w:rsid w:val="00A35CF2"/>
    <w:rsid w:val="00A379B8"/>
    <w:rsid w:val="00A46494"/>
    <w:rsid w:val="00A909ED"/>
    <w:rsid w:val="00AA39FF"/>
    <w:rsid w:val="00AB0313"/>
    <w:rsid w:val="00AB68D4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21270"/>
    <w:rsid w:val="00B3233C"/>
    <w:rsid w:val="00B367C0"/>
    <w:rsid w:val="00B5674E"/>
    <w:rsid w:val="00B75B1A"/>
    <w:rsid w:val="00B80751"/>
    <w:rsid w:val="00BA0532"/>
    <w:rsid w:val="00BB5CF7"/>
    <w:rsid w:val="00BC41D4"/>
    <w:rsid w:val="00BD146E"/>
    <w:rsid w:val="00BD7A9C"/>
    <w:rsid w:val="00C1032A"/>
    <w:rsid w:val="00C27D67"/>
    <w:rsid w:val="00C3392D"/>
    <w:rsid w:val="00C419F1"/>
    <w:rsid w:val="00C724EF"/>
    <w:rsid w:val="00C7342E"/>
    <w:rsid w:val="00C8113B"/>
    <w:rsid w:val="00C93DC9"/>
    <w:rsid w:val="00CE2E86"/>
    <w:rsid w:val="00CE3650"/>
    <w:rsid w:val="00CF2EB8"/>
    <w:rsid w:val="00D05674"/>
    <w:rsid w:val="00D14E20"/>
    <w:rsid w:val="00D20466"/>
    <w:rsid w:val="00D205F6"/>
    <w:rsid w:val="00D47525"/>
    <w:rsid w:val="00D47A4C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63A7B"/>
    <w:rsid w:val="00E66101"/>
    <w:rsid w:val="00E67B04"/>
    <w:rsid w:val="00E92CA5"/>
    <w:rsid w:val="00E95752"/>
    <w:rsid w:val="00EA0F19"/>
    <w:rsid w:val="00EA21EC"/>
    <w:rsid w:val="00EA5272"/>
    <w:rsid w:val="00EB4C78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529ED"/>
    <w:rsid w:val="00F73123"/>
    <w:rsid w:val="00F92B5E"/>
    <w:rsid w:val="00FB150D"/>
    <w:rsid w:val="00FB5462"/>
    <w:rsid w:val="00FB6CFA"/>
    <w:rsid w:val="00FC2B07"/>
    <w:rsid w:val="00FC536E"/>
    <w:rsid w:val="00FC73F8"/>
    <w:rsid w:val="00FC79EB"/>
    <w:rsid w:val="00FE2722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76</cp:revision>
  <cp:lastPrinted>2025-03-06T23:17:00Z</cp:lastPrinted>
  <dcterms:created xsi:type="dcterms:W3CDTF">2022-07-06T22:07:00Z</dcterms:created>
  <dcterms:modified xsi:type="dcterms:W3CDTF">2025-06-30T23:39:00Z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